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CF0" w:rsidRDefault="00354CF0" w:rsidP="00354CF0">
      <w:pPr>
        <w:pStyle w:val="NormalWeb"/>
        <w:rPr>
          <w:color w:val="003366"/>
        </w:rPr>
      </w:pPr>
      <w:r>
        <w:rPr>
          <w:color w:val="000000"/>
          <w:sz w:val="26"/>
          <w:szCs w:val="26"/>
        </w:rPr>
        <w:t>Kính gởi: Quý đại lý, Quý công ty</w:t>
      </w:r>
    </w:p>
    <w:p w:rsidR="00354CF0" w:rsidRDefault="00354CF0" w:rsidP="00354CF0">
      <w:pPr>
        <w:pStyle w:val="NormalWeb"/>
        <w:rPr>
          <w:rFonts w:ascii="Calibri" w:hAnsi="Calibri" w:cs="Calibri"/>
          <w:color w:val="000000"/>
          <w:sz w:val="22"/>
          <w:szCs w:val="22"/>
        </w:rPr>
      </w:pPr>
      <w:r>
        <w:rPr>
          <w:color w:val="000000"/>
          <w:sz w:val="26"/>
          <w:szCs w:val="26"/>
        </w:rPr>
        <w:t> </w:t>
      </w:r>
    </w:p>
    <w:p w:rsidR="00354CF0" w:rsidRDefault="00354CF0" w:rsidP="00354CF0">
      <w:pPr>
        <w:pStyle w:val="NormalWeb"/>
        <w:rPr>
          <w:rFonts w:ascii="Calibri" w:hAnsi="Calibri" w:cs="Calibri"/>
          <w:color w:val="000000"/>
          <w:sz w:val="22"/>
          <w:szCs w:val="22"/>
        </w:rPr>
      </w:pPr>
      <w:r>
        <w:rPr>
          <w:color w:val="000000"/>
          <w:sz w:val="26"/>
          <w:szCs w:val="26"/>
        </w:rPr>
        <w:t xml:space="preserve">Vietnam Airlines Chi nhánh miền Nam </w:t>
      </w:r>
      <w:r>
        <w:rPr>
          <w:b/>
          <w:bCs/>
          <w:color w:val="000000"/>
          <w:sz w:val="26"/>
          <w:szCs w:val="26"/>
        </w:rPr>
        <w:t>triển khai lịch bay HAN-NRT trong tháng 10</w:t>
      </w:r>
      <w:r>
        <w:rPr>
          <w:color w:val="000000"/>
          <w:sz w:val="26"/>
          <w:szCs w:val="26"/>
        </w:rPr>
        <w:t xml:space="preserve"> như sau:</w:t>
      </w:r>
    </w:p>
    <w:p w:rsidR="00354CF0" w:rsidRDefault="00354CF0" w:rsidP="00354CF0">
      <w:pPr>
        <w:pStyle w:val="NormalWeb"/>
        <w:ind w:left="720" w:hanging="360"/>
        <w:rPr>
          <w:rFonts w:ascii="Calibri" w:hAnsi="Calibri" w:cs="Calibri"/>
          <w:color w:val="000000"/>
          <w:sz w:val="22"/>
          <w:szCs w:val="22"/>
        </w:rPr>
      </w:pPr>
      <w:r>
        <w:rPr>
          <w:b/>
          <w:bCs/>
          <w:color w:val="000000"/>
          <w:sz w:val="26"/>
          <w:szCs w:val="26"/>
        </w:rPr>
        <w:t>1.</w:t>
      </w:r>
      <w:r>
        <w:rPr>
          <w:b/>
          <w:bCs/>
          <w:color w:val="000000"/>
          <w:sz w:val="14"/>
          <w:szCs w:val="14"/>
        </w:rPr>
        <w:t xml:space="preserve">     </w:t>
      </w:r>
      <w:r>
        <w:rPr>
          <w:b/>
          <w:bCs/>
          <w:color w:val="000000"/>
          <w:sz w:val="26"/>
          <w:szCs w:val="26"/>
        </w:rPr>
        <w:t>Lịch bay:</w:t>
      </w:r>
    </w:p>
    <w:tbl>
      <w:tblPr>
        <w:tblW w:w="0" w:type="auto"/>
        <w:tblInd w:w="5" w:type="dxa"/>
        <w:tblCellMar>
          <w:left w:w="0" w:type="dxa"/>
          <w:right w:w="0" w:type="dxa"/>
        </w:tblCellMar>
        <w:tblLook w:val="04A0" w:firstRow="1" w:lastRow="0" w:firstColumn="1" w:lastColumn="0" w:noHBand="0" w:noVBand="1"/>
      </w:tblPr>
      <w:tblGrid>
        <w:gridCol w:w="1965"/>
        <w:gridCol w:w="1369"/>
        <w:gridCol w:w="2734"/>
        <w:gridCol w:w="1604"/>
        <w:gridCol w:w="1663"/>
      </w:tblGrid>
      <w:tr w:rsidR="00354CF0" w:rsidTr="00354CF0">
        <w:trPr>
          <w:trHeight w:val="321"/>
        </w:trPr>
        <w:tc>
          <w:tcPr>
            <w:tcW w:w="22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54CF0" w:rsidRDefault="00354CF0">
            <w:pPr>
              <w:pStyle w:val="NormalWeb"/>
              <w:spacing w:line="252" w:lineRule="auto"/>
              <w:jc w:val="center"/>
              <w:rPr>
                <w:rFonts w:ascii="Calibri" w:hAnsi="Calibri" w:cs="Calibri"/>
                <w:sz w:val="22"/>
                <w:szCs w:val="22"/>
              </w:rPr>
            </w:pPr>
            <w:r>
              <w:rPr>
                <w:b/>
                <w:bCs/>
                <w:sz w:val="26"/>
                <w:szCs w:val="26"/>
              </w:rPr>
              <w:t>CHẶNG BAY</w:t>
            </w:r>
          </w:p>
        </w:tc>
        <w:tc>
          <w:tcPr>
            <w:tcW w:w="15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54CF0" w:rsidRDefault="00354CF0">
            <w:pPr>
              <w:pStyle w:val="NormalWeb"/>
              <w:spacing w:line="252" w:lineRule="auto"/>
              <w:jc w:val="center"/>
              <w:rPr>
                <w:rFonts w:ascii="Calibri" w:hAnsi="Calibri" w:cs="Calibri"/>
                <w:sz w:val="22"/>
                <w:szCs w:val="22"/>
              </w:rPr>
            </w:pPr>
            <w:r>
              <w:rPr>
                <w:b/>
                <w:bCs/>
                <w:sz w:val="26"/>
                <w:szCs w:val="26"/>
              </w:rPr>
              <w:t>SHCB</w:t>
            </w:r>
          </w:p>
        </w:tc>
        <w:tc>
          <w:tcPr>
            <w:tcW w:w="31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54CF0" w:rsidRDefault="00354CF0">
            <w:pPr>
              <w:pStyle w:val="NormalWeb"/>
              <w:spacing w:line="252" w:lineRule="auto"/>
              <w:jc w:val="center"/>
              <w:rPr>
                <w:rFonts w:ascii="Calibri" w:hAnsi="Calibri" w:cs="Calibri"/>
                <w:sz w:val="22"/>
                <w:szCs w:val="22"/>
              </w:rPr>
            </w:pPr>
            <w:r>
              <w:rPr>
                <w:b/>
                <w:bCs/>
                <w:sz w:val="26"/>
                <w:szCs w:val="26"/>
              </w:rPr>
              <w:t>NGÀY BAY</w:t>
            </w:r>
          </w:p>
        </w:tc>
        <w:tc>
          <w:tcPr>
            <w:tcW w:w="18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54CF0" w:rsidRDefault="00354CF0">
            <w:pPr>
              <w:pStyle w:val="NormalWeb"/>
              <w:spacing w:line="252" w:lineRule="auto"/>
              <w:jc w:val="center"/>
              <w:rPr>
                <w:rFonts w:ascii="Calibri" w:hAnsi="Calibri" w:cs="Calibri"/>
                <w:sz w:val="22"/>
                <w:szCs w:val="22"/>
              </w:rPr>
            </w:pPr>
            <w:r>
              <w:rPr>
                <w:b/>
                <w:bCs/>
                <w:sz w:val="26"/>
                <w:szCs w:val="26"/>
              </w:rPr>
              <w:t>GIỜ BAY</w:t>
            </w:r>
          </w:p>
        </w:tc>
        <w:tc>
          <w:tcPr>
            <w:tcW w:w="18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54CF0" w:rsidRDefault="00354CF0">
            <w:pPr>
              <w:pStyle w:val="NormalWeb"/>
              <w:spacing w:line="252" w:lineRule="auto"/>
              <w:jc w:val="center"/>
              <w:rPr>
                <w:rFonts w:ascii="Calibri" w:hAnsi="Calibri" w:cs="Calibri"/>
                <w:sz w:val="22"/>
                <w:szCs w:val="22"/>
              </w:rPr>
            </w:pPr>
            <w:r>
              <w:rPr>
                <w:b/>
                <w:bCs/>
                <w:sz w:val="26"/>
                <w:szCs w:val="26"/>
              </w:rPr>
              <w:t>TÀU BAY</w:t>
            </w:r>
          </w:p>
        </w:tc>
      </w:tr>
      <w:tr w:rsidR="00354CF0" w:rsidTr="00354CF0">
        <w:trPr>
          <w:trHeight w:val="321"/>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54CF0" w:rsidRDefault="00354CF0">
            <w:pPr>
              <w:pStyle w:val="NormalWeb"/>
              <w:spacing w:line="252" w:lineRule="auto"/>
              <w:jc w:val="center"/>
              <w:rPr>
                <w:rFonts w:ascii="Calibri" w:hAnsi="Calibri" w:cs="Calibri"/>
                <w:sz w:val="22"/>
                <w:szCs w:val="22"/>
              </w:rPr>
            </w:pPr>
            <w:r>
              <w:rPr>
                <w:sz w:val="26"/>
                <w:szCs w:val="26"/>
              </w:rPr>
              <w:t>HAN-NRT</w:t>
            </w:r>
          </w:p>
        </w:tc>
        <w:tc>
          <w:tcPr>
            <w:tcW w:w="15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4CF0" w:rsidRDefault="00354CF0">
            <w:pPr>
              <w:pStyle w:val="NormalWeb"/>
              <w:spacing w:line="252" w:lineRule="auto"/>
              <w:jc w:val="center"/>
              <w:rPr>
                <w:rFonts w:ascii="Calibri" w:hAnsi="Calibri" w:cs="Calibri"/>
                <w:sz w:val="22"/>
                <w:szCs w:val="22"/>
              </w:rPr>
            </w:pPr>
            <w:r>
              <w:rPr>
                <w:sz w:val="26"/>
                <w:szCs w:val="26"/>
              </w:rPr>
              <w:t>VN310</w:t>
            </w:r>
          </w:p>
        </w:tc>
        <w:tc>
          <w:tcPr>
            <w:tcW w:w="3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4CF0" w:rsidRDefault="00354CF0">
            <w:pPr>
              <w:pStyle w:val="NormalWeb"/>
              <w:spacing w:line="252" w:lineRule="auto"/>
              <w:jc w:val="center"/>
              <w:rPr>
                <w:rFonts w:ascii="Calibri" w:hAnsi="Calibri" w:cs="Calibri"/>
                <w:sz w:val="22"/>
                <w:szCs w:val="22"/>
              </w:rPr>
            </w:pPr>
            <w:r>
              <w:rPr>
                <w:sz w:val="26"/>
                <w:szCs w:val="26"/>
              </w:rPr>
              <w:t>02,07,09,13,16,21,23Oct</w:t>
            </w:r>
          </w:p>
        </w:tc>
        <w:tc>
          <w:tcPr>
            <w:tcW w:w="18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4CF0" w:rsidRDefault="00354CF0">
            <w:pPr>
              <w:pStyle w:val="NormalWeb"/>
              <w:spacing w:line="252" w:lineRule="auto"/>
              <w:jc w:val="center"/>
              <w:rPr>
                <w:rFonts w:ascii="Calibri" w:hAnsi="Calibri" w:cs="Calibri"/>
                <w:sz w:val="22"/>
                <w:szCs w:val="22"/>
              </w:rPr>
            </w:pPr>
            <w:r>
              <w:rPr>
                <w:sz w:val="26"/>
                <w:szCs w:val="26"/>
              </w:rPr>
              <w:t>23:45 – 07:00</w:t>
            </w:r>
          </w:p>
        </w:tc>
        <w:tc>
          <w:tcPr>
            <w:tcW w:w="18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4CF0" w:rsidRDefault="00354CF0">
            <w:pPr>
              <w:pStyle w:val="NormalWeb"/>
              <w:spacing w:line="252" w:lineRule="auto"/>
              <w:jc w:val="center"/>
              <w:rPr>
                <w:rFonts w:ascii="Calibri" w:hAnsi="Calibri" w:cs="Calibri"/>
                <w:sz w:val="22"/>
                <w:szCs w:val="22"/>
              </w:rPr>
            </w:pPr>
            <w:r>
              <w:rPr>
                <w:sz w:val="26"/>
                <w:szCs w:val="26"/>
              </w:rPr>
              <w:t>A350</w:t>
            </w:r>
          </w:p>
        </w:tc>
      </w:tr>
    </w:tbl>
    <w:p w:rsidR="00354CF0" w:rsidRDefault="00354CF0" w:rsidP="00354CF0">
      <w:pPr>
        <w:pStyle w:val="NormalWeb"/>
        <w:rPr>
          <w:rFonts w:ascii="Calibri" w:hAnsi="Calibri" w:cs="Calibri"/>
          <w:color w:val="000000"/>
          <w:sz w:val="22"/>
          <w:szCs w:val="22"/>
        </w:rPr>
      </w:pPr>
      <w:r>
        <w:rPr>
          <w:color w:val="000000"/>
          <w:sz w:val="26"/>
          <w:szCs w:val="26"/>
        </w:rPr>
        <w:t> </w:t>
      </w:r>
    </w:p>
    <w:p w:rsidR="00354CF0" w:rsidRDefault="00354CF0" w:rsidP="00354CF0">
      <w:pPr>
        <w:pStyle w:val="NormalWeb"/>
        <w:rPr>
          <w:rFonts w:ascii="Calibri" w:hAnsi="Calibri" w:cs="Calibri"/>
          <w:color w:val="000000"/>
          <w:sz w:val="22"/>
          <w:szCs w:val="22"/>
        </w:rPr>
      </w:pPr>
      <w:r>
        <w:rPr>
          <w:i/>
          <w:iCs/>
          <w:color w:val="000000"/>
          <w:sz w:val="26"/>
          <w:szCs w:val="26"/>
        </w:rPr>
        <w:t>Hành khách xuất phát từ SGN có thể nối chuyến ra HAN để đi tiếp.</w:t>
      </w:r>
    </w:p>
    <w:p w:rsidR="00354CF0" w:rsidRDefault="00354CF0" w:rsidP="00354CF0">
      <w:pPr>
        <w:pStyle w:val="NormalWeb"/>
        <w:ind w:left="720" w:hanging="360"/>
        <w:rPr>
          <w:rFonts w:ascii="Calibri" w:hAnsi="Calibri" w:cs="Calibri"/>
          <w:color w:val="000000"/>
          <w:sz w:val="22"/>
          <w:szCs w:val="22"/>
        </w:rPr>
      </w:pPr>
      <w:r>
        <w:rPr>
          <w:b/>
          <w:bCs/>
          <w:color w:val="000000"/>
          <w:sz w:val="26"/>
          <w:szCs w:val="26"/>
        </w:rPr>
        <w:t>2.</w:t>
      </w:r>
      <w:r>
        <w:rPr>
          <w:b/>
          <w:bCs/>
          <w:color w:val="000000"/>
          <w:sz w:val="14"/>
          <w:szCs w:val="14"/>
        </w:rPr>
        <w:t xml:space="preserve">     </w:t>
      </w:r>
      <w:r>
        <w:rPr>
          <w:b/>
          <w:bCs/>
          <w:color w:val="000000"/>
          <w:sz w:val="26"/>
          <w:szCs w:val="26"/>
        </w:rPr>
        <w:t>Mức giá và hành lý</w:t>
      </w:r>
      <w:r>
        <w:rPr>
          <w:i/>
          <w:iCs/>
          <w:color w:val="000000"/>
          <w:sz w:val="26"/>
          <w:szCs w:val="26"/>
        </w:rPr>
        <w:t xml:space="preserve">: </w:t>
      </w:r>
      <w:r>
        <w:rPr>
          <w:color w:val="000000"/>
          <w:sz w:val="26"/>
          <w:szCs w:val="26"/>
        </w:rPr>
        <w:t>Áp dụng theo các mức giá đã triển khai.</w:t>
      </w:r>
    </w:p>
    <w:p w:rsidR="00354CF0" w:rsidRDefault="00354CF0" w:rsidP="00354CF0">
      <w:pPr>
        <w:pStyle w:val="NormalWeb"/>
        <w:shd w:val="clear" w:color="auto" w:fill="FFFFFF"/>
        <w:ind w:left="720" w:hanging="360"/>
        <w:jc w:val="both"/>
        <w:rPr>
          <w:rFonts w:ascii="Calibri" w:hAnsi="Calibri" w:cs="Calibri"/>
          <w:color w:val="000000"/>
          <w:sz w:val="22"/>
          <w:szCs w:val="22"/>
        </w:rPr>
      </w:pPr>
      <w:r>
        <w:rPr>
          <w:color w:val="000000"/>
          <w:sz w:val="26"/>
          <w:szCs w:val="26"/>
        </w:rPr>
        <w:t>-</w:t>
      </w:r>
      <w:r>
        <w:rPr>
          <w:color w:val="000000"/>
          <w:sz w:val="14"/>
          <w:szCs w:val="14"/>
        </w:rPr>
        <w:t xml:space="preserve">        </w:t>
      </w:r>
      <w:r>
        <w:rPr>
          <w:b/>
          <w:bCs/>
          <w:color w:val="000000"/>
          <w:sz w:val="26"/>
          <w:szCs w:val="26"/>
        </w:rPr>
        <w:t>Quy định xuất nhập cảnh và quy trình kiểm tra y tế</w:t>
      </w:r>
      <w:r>
        <w:rPr>
          <w:color w:val="000000"/>
          <w:sz w:val="26"/>
          <w:szCs w:val="26"/>
        </w:rPr>
        <w:t>: Hành khách liên hệ với Đại sứ quán, tổng lãnh sự Nhật tại Việt Nam để xác nhận lại visa, các quy định về giấy xác nhận PCR test và các giấy tờ cần thiết khác ... nếu có.</w:t>
      </w:r>
    </w:p>
    <w:p w:rsidR="00354CF0" w:rsidRDefault="00354CF0" w:rsidP="00354CF0">
      <w:pPr>
        <w:pStyle w:val="NormalWeb"/>
        <w:ind w:left="720" w:hanging="360"/>
        <w:rPr>
          <w:rFonts w:ascii="Calibri" w:hAnsi="Calibri" w:cs="Calibri"/>
          <w:color w:val="000000"/>
          <w:sz w:val="22"/>
          <w:szCs w:val="22"/>
        </w:rPr>
      </w:pPr>
      <w:r>
        <w:rPr>
          <w:color w:val="000000"/>
          <w:sz w:val="26"/>
          <w:szCs w:val="26"/>
        </w:rPr>
        <w:t>-</w:t>
      </w:r>
      <w:r>
        <w:rPr>
          <w:color w:val="000000"/>
          <w:sz w:val="14"/>
          <w:szCs w:val="14"/>
        </w:rPr>
        <w:t xml:space="preserve">        </w:t>
      </w:r>
      <w:r>
        <w:rPr>
          <w:color w:val="000000"/>
          <w:sz w:val="26"/>
          <w:szCs w:val="26"/>
        </w:rPr>
        <w:t>Không cho phép protect khách ngang hạng trên các chuyến bay trên.</w:t>
      </w:r>
    </w:p>
    <w:p w:rsidR="00354CF0" w:rsidRDefault="00354CF0" w:rsidP="00354CF0">
      <w:pPr>
        <w:pStyle w:val="NormalWeb"/>
        <w:ind w:left="720"/>
        <w:rPr>
          <w:rFonts w:ascii="Calibri" w:hAnsi="Calibri" w:cs="Calibri"/>
          <w:color w:val="000000"/>
          <w:sz w:val="22"/>
          <w:szCs w:val="22"/>
        </w:rPr>
      </w:pPr>
      <w:r>
        <w:rPr>
          <w:color w:val="000000"/>
          <w:sz w:val="26"/>
          <w:szCs w:val="26"/>
        </w:rPr>
        <w:t> </w:t>
      </w:r>
    </w:p>
    <w:p w:rsidR="00354CF0" w:rsidRDefault="00354CF0" w:rsidP="00354CF0">
      <w:pPr>
        <w:pStyle w:val="NormalWeb"/>
        <w:rPr>
          <w:rFonts w:ascii="Calibri" w:hAnsi="Calibri" w:cs="Calibri"/>
          <w:color w:val="000000"/>
          <w:sz w:val="22"/>
          <w:szCs w:val="22"/>
        </w:rPr>
      </w:pPr>
      <w:r>
        <w:rPr>
          <w:color w:val="000000"/>
          <w:sz w:val="26"/>
          <w:szCs w:val="26"/>
        </w:rPr>
        <w:t>Rất mong Quý đại lý/Quý công ty thông tin đến khách hàng.</w:t>
      </w:r>
    </w:p>
    <w:p w:rsidR="00354CF0" w:rsidRDefault="00354CF0" w:rsidP="00354CF0">
      <w:pPr>
        <w:pStyle w:val="NormalWeb"/>
        <w:rPr>
          <w:rFonts w:ascii="Calibri" w:hAnsi="Calibri" w:cs="Calibri"/>
          <w:color w:val="000000"/>
          <w:sz w:val="22"/>
          <w:szCs w:val="22"/>
        </w:rPr>
      </w:pPr>
      <w:r>
        <w:rPr>
          <w:color w:val="000000"/>
          <w:sz w:val="26"/>
          <w:szCs w:val="26"/>
        </w:rPr>
        <w:t>Trân trọng.</w:t>
      </w:r>
    </w:p>
    <w:p w:rsidR="006669C6" w:rsidRDefault="00354CF0" w:rsidP="00354CF0">
      <w:r>
        <w:rPr>
          <w:color w:val="000000"/>
          <w:sz w:val="26"/>
          <w:szCs w:val="26"/>
        </w:rPr>
        <w:t>Vietnam Airlines – Chi nhánh khu vực miền Nam</w:t>
      </w:r>
      <w:bookmarkStart w:id="0" w:name="_GoBack"/>
      <w:bookmarkEnd w:id="0"/>
    </w:p>
    <w:sectPr w:rsidR="00666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F0"/>
    <w:rsid w:val="00354CF0"/>
    <w:rsid w:val="0066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AE752-D93D-43AA-83EE-C24408A6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CF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2020-09-25T07:29:00Z</dcterms:created>
  <dcterms:modified xsi:type="dcterms:W3CDTF">2020-09-25T07:29:00Z</dcterms:modified>
</cp:coreProperties>
</file>